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BF11D" w14:textId="73B4824A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930891">
        <w:rPr>
          <w:rFonts w:ascii="Verdana" w:hAnsi="Verdana" w:cstheme="minorHAnsi"/>
          <w:b/>
          <w:sz w:val="28"/>
          <w:szCs w:val="28"/>
          <w:u w:val="single"/>
        </w:rPr>
        <w:t>Výkon koordinátora BOZP pro opravné akce v obvodu OŘ Praha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418DCD6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3ABF6579" w14:textId="5723BCCF" w:rsidR="00C717E2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0538E66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08A7E1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7C13806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3123E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F3AB81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AB4670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5E04A6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8927435" w14:textId="79CCE34A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D57F9C">
        <w:rPr>
          <w:rFonts w:ascii="Verdana" w:hAnsi="Verdana" w:cstheme="minorHAnsi"/>
          <w:sz w:val="18"/>
          <w:szCs w:val="18"/>
        </w:rPr>
        <w:t>Ing. Vladimírem Filipem, ředitelem Oblastního ředitelství Praha</w:t>
      </w:r>
    </w:p>
    <w:p w14:paraId="1580F098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E9ABACF" w14:textId="7FFB61E1" w:rsidR="008B4D9D" w:rsidRPr="002507FA" w:rsidRDefault="00D57F9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81A0D">
        <w:rPr>
          <w:rFonts w:ascii="Verdana" w:hAnsi="Verdana" w:cstheme="minorHAnsi"/>
          <w:sz w:val="18"/>
          <w:szCs w:val="18"/>
        </w:rPr>
        <w:t xml:space="preserve">Správa železnic, státní organizace, Oblastní ředitelství Praha, Partyzánská </w:t>
      </w:r>
      <w:r w:rsidR="00681A0D" w:rsidRPr="00681A0D">
        <w:rPr>
          <w:rFonts w:ascii="Verdana" w:hAnsi="Verdana" w:cstheme="minorHAnsi"/>
          <w:sz w:val="18"/>
          <w:szCs w:val="18"/>
        </w:rPr>
        <w:t>24, 170 00 Praha 7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25AFCAC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79C286E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7CC7C48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6CC1EB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FC3A6C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FE1042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668C499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4B1499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762048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6548BCD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8432BB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E9B020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BAAAFEC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E2BCC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157B775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D25B661" w14:textId="15E42819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E35791">
        <w:rPr>
          <w:rFonts w:ascii="Verdana" w:hAnsi="Verdana" w:cstheme="minorHAnsi"/>
          <w:sz w:val="18"/>
          <w:szCs w:val="18"/>
        </w:rPr>
        <w:t xml:space="preserve">podlimitní </w:t>
      </w:r>
      <w:r w:rsidRPr="00E35791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E35791">
        <w:rPr>
          <w:rFonts w:ascii="Verdana" w:hAnsi="Verdana" w:cstheme="minorHAnsi"/>
          <w:sz w:val="18"/>
          <w:szCs w:val="18"/>
        </w:rPr>
        <w:t>c</w:t>
      </w:r>
      <w:r w:rsidR="00161E4D" w:rsidRPr="00002DED">
        <w:rPr>
          <w:rFonts w:ascii="Verdana" w:hAnsi="Verdana" w:cstheme="minorHAnsi"/>
          <w:sz w:val="18"/>
          <w:szCs w:val="18"/>
        </w:rPr>
        <w:t>e</w:t>
      </w:r>
      <w:r w:rsidR="00002DED">
        <w:rPr>
          <w:rFonts w:ascii="Verdana" w:hAnsi="Verdana" w:cstheme="minorHAnsi"/>
          <w:sz w:val="18"/>
          <w:szCs w:val="18"/>
        </w:rPr>
        <w:t xml:space="preserve"> mimo režim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002DED" w:rsidRPr="00002DED">
        <w:rPr>
          <w:rFonts w:ascii="Verdana" w:hAnsi="Verdana" w:cstheme="minorHAnsi"/>
          <w:b/>
          <w:sz w:val="18"/>
          <w:szCs w:val="18"/>
        </w:rPr>
        <w:t>,,</w:t>
      </w:r>
      <w:r w:rsidR="00E35791" w:rsidRPr="00002DED">
        <w:rPr>
          <w:rFonts w:ascii="Verdana" w:hAnsi="Verdana" w:cstheme="minorHAnsi"/>
          <w:b/>
          <w:sz w:val="18"/>
          <w:szCs w:val="18"/>
        </w:rPr>
        <w:t>Výkon koordinátora BOZP pro opravné akce v obvodu OŘ Praha</w:t>
      </w:r>
      <w:r w:rsidR="00002DED" w:rsidRPr="00002DED">
        <w:rPr>
          <w:rFonts w:ascii="Verdana" w:hAnsi="Verdana" w:cstheme="minorHAnsi"/>
          <w:b/>
          <w:sz w:val="18"/>
          <w:szCs w:val="18"/>
        </w:rPr>
        <w:t>‘‘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>:</w:t>
      </w:r>
      <w:r w:rsidR="00681372" w:rsidRPr="00681372">
        <w:t xml:space="preserve"> </w:t>
      </w:r>
      <w:r w:rsidR="00681372" w:rsidRPr="00681372">
        <w:rPr>
          <w:rFonts w:ascii="Verdana" w:hAnsi="Verdana" w:cstheme="minorHAnsi"/>
          <w:sz w:val="18"/>
          <w:szCs w:val="18"/>
        </w:rPr>
        <w:t>34222/2020-SŽ-OŘ PHA-OVZ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lastRenderedPageBreak/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6AD28DE3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A9A37D3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95C64F4" w14:textId="229F231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002DED">
        <w:rPr>
          <w:rFonts w:ascii="Verdana" w:hAnsi="Verdana" w:cstheme="minorHAnsi"/>
          <w:sz w:val="18"/>
          <w:szCs w:val="18"/>
        </w:rPr>
        <w:t>výkon činnosti koordinátora BOZP na staveništi ve fázi přípravy a realizace staveb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72834">
        <w:rPr>
          <w:rFonts w:ascii="Verdana" w:hAnsi="Verdana" w:cstheme="minorHAnsi"/>
          <w:sz w:val="18"/>
          <w:szCs w:val="18"/>
        </w:rPr>
        <w:t> Jednotkovém ceníku, který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002DED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899D38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0550203" w14:textId="77777777" w:rsidR="0038779C" w:rsidRPr="002507FA" w:rsidRDefault="0038779C" w:rsidP="00EF2ACA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083B25BA" w14:textId="77777777" w:rsidR="004A0D5B" w:rsidRPr="002507FA" w:rsidRDefault="00F832D7" w:rsidP="00EF2ACA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60231521" w14:textId="1B9FC8D5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A029BB" w:rsidRPr="00AA690D">
          <w:rPr>
            <w:rStyle w:val="Hypertextovodkaz"/>
            <w:rFonts w:ascii="Verdana" w:hAnsi="Verdana"/>
            <w:sz w:val="18"/>
            <w:szCs w:val="18"/>
          </w:rPr>
          <w:t>Turecka@spravazeleznic.cz</w:t>
        </w:r>
      </w:hyperlink>
      <w:r w:rsidR="00A029BB">
        <w:rPr>
          <w:rFonts w:ascii="Verdana" w:hAnsi="Verdana"/>
          <w:sz w:val="18"/>
          <w:szCs w:val="18"/>
        </w:rPr>
        <w:t xml:space="preserve"> </w:t>
      </w:r>
    </w:p>
    <w:p w14:paraId="3CEE748C" w14:textId="77777777" w:rsidR="00B447EA" w:rsidRPr="002507FA" w:rsidRDefault="004A0D5B" w:rsidP="00EF2ACA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22F9E55E" w14:textId="77777777" w:rsidR="0038779C" w:rsidRPr="002507FA" w:rsidRDefault="00EE18A0" w:rsidP="00EF2ACA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7E11E1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24B40A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BFB1A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4B3F50A2" w14:textId="48EA858D" w:rsidR="0038779C" w:rsidRPr="002507FA" w:rsidRDefault="00002DE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specifikaci požadovaných služeb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570538D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E6319DF" w14:textId="785AE1FD" w:rsidR="0038779C" w:rsidRPr="00B7283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7283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E4158E">
        <w:rPr>
          <w:rFonts w:ascii="Verdana" w:hAnsi="Verdana" w:cstheme="minorHAnsi"/>
          <w:sz w:val="18"/>
          <w:szCs w:val="18"/>
        </w:rPr>
        <w:t>2</w:t>
      </w:r>
      <w:r w:rsidR="0085363C" w:rsidRPr="00B72834">
        <w:rPr>
          <w:rFonts w:ascii="Verdana" w:hAnsi="Verdana" w:cstheme="minorHAnsi"/>
          <w:sz w:val="18"/>
          <w:szCs w:val="18"/>
        </w:rPr>
        <w:t xml:space="preserve"> </w:t>
      </w:r>
      <w:r w:rsidR="00E413C5" w:rsidRPr="00B7283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7283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72834">
        <w:rPr>
          <w:rFonts w:ascii="Verdana" w:hAnsi="Verdana" w:cstheme="minorHAnsi"/>
          <w:sz w:val="18"/>
          <w:szCs w:val="18"/>
        </w:rPr>
        <w:t>dohody</w:t>
      </w:r>
      <w:r w:rsidRPr="00B7283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72834">
        <w:rPr>
          <w:rFonts w:ascii="Verdana" w:hAnsi="Verdana" w:cstheme="minorHAnsi"/>
          <w:sz w:val="18"/>
          <w:szCs w:val="18"/>
        </w:rPr>
        <w:t xml:space="preserve">povahu </w:t>
      </w:r>
      <w:r w:rsidR="003F3599">
        <w:rPr>
          <w:rFonts w:ascii="Verdana" w:hAnsi="Verdana" w:cstheme="minorHAnsi"/>
          <w:sz w:val="18"/>
          <w:szCs w:val="18"/>
        </w:rPr>
        <w:t>Služby</w:t>
      </w:r>
      <w:r w:rsidR="00AD2EC8" w:rsidRPr="00B72834">
        <w:rPr>
          <w:rFonts w:ascii="Verdana" w:hAnsi="Verdana" w:cstheme="minorHAnsi"/>
          <w:sz w:val="18"/>
          <w:szCs w:val="18"/>
        </w:rPr>
        <w:t xml:space="preserve"> </w:t>
      </w:r>
      <w:r w:rsidR="00E413C5" w:rsidRPr="00B72834">
        <w:rPr>
          <w:rFonts w:ascii="Verdana" w:hAnsi="Verdana" w:cstheme="minorHAnsi"/>
          <w:sz w:val="18"/>
          <w:szCs w:val="18"/>
        </w:rPr>
        <w:t xml:space="preserve">a obsah přílohy č. </w:t>
      </w:r>
      <w:r w:rsidR="00E4158E">
        <w:rPr>
          <w:rFonts w:ascii="Verdana" w:hAnsi="Verdana" w:cstheme="minorHAnsi"/>
          <w:sz w:val="18"/>
          <w:szCs w:val="18"/>
        </w:rPr>
        <w:t>2</w:t>
      </w:r>
      <w:r w:rsidR="0085363C" w:rsidRPr="00B72834">
        <w:rPr>
          <w:rFonts w:ascii="Verdana" w:hAnsi="Verdana" w:cstheme="minorHAnsi"/>
          <w:sz w:val="18"/>
          <w:szCs w:val="18"/>
        </w:rPr>
        <w:t xml:space="preserve"> </w:t>
      </w:r>
      <w:r w:rsidR="00E413C5" w:rsidRPr="00B7283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72834">
        <w:rPr>
          <w:rFonts w:ascii="Verdana" w:hAnsi="Verdana" w:cstheme="minorHAnsi"/>
          <w:sz w:val="18"/>
          <w:szCs w:val="18"/>
        </w:rPr>
        <w:t xml:space="preserve">Rámcové </w:t>
      </w:r>
      <w:r w:rsidR="003F3599">
        <w:rPr>
          <w:rFonts w:ascii="Verdana" w:hAnsi="Verdana" w:cstheme="minorHAnsi"/>
          <w:sz w:val="18"/>
          <w:szCs w:val="18"/>
        </w:rPr>
        <w:t>dohody cenu za provedení Služby</w:t>
      </w:r>
      <w:r w:rsidR="00AD2EC8" w:rsidRPr="00B72834">
        <w:rPr>
          <w:rFonts w:ascii="Verdana" w:hAnsi="Verdana" w:cstheme="minorHAnsi"/>
          <w:sz w:val="18"/>
          <w:szCs w:val="18"/>
        </w:rPr>
        <w:t xml:space="preserve"> </w:t>
      </w:r>
      <w:r w:rsidR="00E413C5" w:rsidRPr="00B72834">
        <w:rPr>
          <w:rFonts w:ascii="Verdana" w:hAnsi="Verdana" w:cstheme="minorHAnsi"/>
          <w:sz w:val="18"/>
          <w:szCs w:val="18"/>
        </w:rPr>
        <w:t xml:space="preserve">předem v </w:t>
      </w:r>
      <w:r w:rsidRPr="00B72834">
        <w:rPr>
          <w:rFonts w:ascii="Verdana" w:hAnsi="Verdana" w:cstheme="minorHAnsi"/>
          <w:sz w:val="18"/>
          <w:szCs w:val="18"/>
        </w:rPr>
        <w:t>objednávce přesně stanovit,</w:t>
      </w:r>
    </w:p>
    <w:p w14:paraId="3AE48AEE" w14:textId="228BE8D7" w:rsidR="007C1216" w:rsidRPr="002507FA" w:rsidRDefault="00C717E2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požadovaný termín zahájení výkonu</w:t>
      </w:r>
      <w:r w:rsidR="007C1216" w:rsidRPr="002507FA">
        <w:rPr>
          <w:rFonts w:ascii="Verdana" w:hAnsi="Verdana" w:cstheme="minorHAnsi"/>
          <w:sz w:val="18"/>
          <w:szCs w:val="18"/>
        </w:rPr>
        <w:t>,</w:t>
      </w:r>
    </w:p>
    <w:p w14:paraId="6CB29D4E" w14:textId="30B8E26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3F3599">
        <w:rPr>
          <w:rFonts w:ascii="Verdana" w:hAnsi="Verdana" w:cstheme="minorHAnsi"/>
          <w:sz w:val="18"/>
          <w:szCs w:val="18"/>
        </w:rPr>
        <w:t>dokončení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94DCA84" w14:textId="33638495" w:rsidR="0038779C" w:rsidRPr="00B72834" w:rsidRDefault="003F3599" w:rsidP="00B7283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místo realizace</w:t>
      </w:r>
      <w:r w:rsidR="00EA41F0" w:rsidRPr="002507FA">
        <w:rPr>
          <w:rFonts w:ascii="Verdana" w:hAnsi="Verdana" w:cstheme="minorHAnsi"/>
          <w:sz w:val="18"/>
          <w:szCs w:val="18"/>
        </w:rPr>
        <w:t>,</w:t>
      </w:r>
    </w:p>
    <w:p w14:paraId="285EEE3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5CE579AA" w14:textId="77777777" w:rsidR="00E413C5" w:rsidRPr="002507FA" w:rsidRDefault="00E413C5" w:rsidP="00EF2ACA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A7945BF" w14:textId="5464003E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72834" w:rsidRPr="00B72834">
        <w:rPr>
          <w:rFonts w:ascii="Verdana" w:hAnsi="Verdana" w:cstheme="minorHAnsi"/>
          <w:sz w:val="18"/>
          <w:szCs w:val="18"/>
        </w:rPr>
        <w:t xml:space="preserve">5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4975AC2B" w14:textId="236FDD8D" w:rsidR="00E413C5" w:rsidRPr="003F3599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F3599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3F3599" w:rsidRPr="003F3599">
        <w:rPr>
          <w:rFonts w:ascii="Verdana" w:hAnsi="Verdana" w:cstheme="minorHAnsi"/>
          <w:sz w:val="18"/>
          <w:szCs w:val="18"/>
        </w:rPr>
        <w:t xml:space="preserve"> smluvní pokutu ve výši 1</w:t>
      </w:r>
      <w:r w:rsidRPr="003F35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3F3599">
        <w:rPr>
          <w:rFonts w:ascii="Verdana" w:hAnsi="Verdana" w:cstheme="minorHAnsi"/>
          <w:sz w:val="18"/>
          <w:szCs w:val="18"/>
        </w:rPr>
        <w:t xml:space="preserve"> </w:t>
      </w:r>
    </w:p>
    <w:p w14:paraId="425ACA2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0BFE3B70" w14:textId="4528E11A" w:rsidR="00AA5CA3" w:rsidRPr="00AA5CA3" w:rsidRDefault="00403269" w:rsidP="00403269">
      <w:pPr>
        <w:pStyle w:val="acnormalbulleted"/>
      </w:pPr>
      <w:r w:rsidRPr="00403269">
        <w:t xml:space="preserve">Rámcová dohoda </w:t>
      </w:r>
      <w:r w:rsidR="00FF103E">
        <w:t xml:space="preserve">je uzavírána ode dne </w:t>
      </w:r>
      <w:r w:rsidR="00D92075">
        <w:t xml:space="preserve">nabytí účinnosti rámcové dohody </w:t>
      </w:r>
      <w:bookmarkStart w:id="0" w:name="_GoBack"/>
      <w:bookmarkEnd w:id="0"/>
      <w:r>
        <w:t>do 30. 11</w:t>
      </w:r>
      <w:r w:rsidRPr="00403269">
        <w:t>. 2024.</w:t>
      </w:r>
      <w:r>
        <w:t xml:space="preserve"> </w:t>
      </w:r>
    </w:p>
    <w:p w14:paraId="25A5BB69" w14:textId="279EE109" w:rsidR="00AA5CA3" w:rsidRDefault="009C5F7B" w:rsidP="00EF2ACA">
      <w:pPr>
        <w:pStyle w:val="acnormalbulleted"/>
      </w:pPr>
      <w:r w:rsidRPr="003F3599">
        <w:t>Míst</w:t>
      </w:r>
      <w:r w:rsidR="0085363C" w:rsidRPr="003F3599">
        <w:t>o</w:t>
      </w:r>
      <w:r w:rsidRPr="003F3599">
        <w:t xml:space="preserve"> plnění </w:t>
      </w:r>
      <w:r w:rsidR="00EA41F0" w:rsidRPr="003F3599">
        <w:t>dílčích smluv</w:t>
      </w:r>
      <w:r w:rsidRPr="003F3599">
        <w:t xml:space="preserve"> je </w:t>
      </w:r>
      <w:r w:rsidR="00EA41F0" w:rsidRPr="003F3599">
        <w:t xml:space="preserve">zpravidla uvedeno v dílčí smlouvě. </w:t>
      </w:r>
      <w:r w:rsidR="00F93851" w:rsidRPr="003F3599">
        <w:t xml:space="preserve">Dopravu do a </w:t>
      </w:r>
      <w:r w:rsidR="002C4982" w:rsidRPr="003F3599">
        <w:t xml:space="preserve">z místa plnění zajišťuje </w:t>
      </w:r>
      <w:r w:rsidR="003276C2" w:rsidRPr="003F3599">
        <w:t>Z</w:t>
      </w:r>
      <w:r w:rsidR="006D2F28" w:rsidRPr="003F3599">
        <w:t>hotovitel</w:t>
      </w:r>
      <w:r w:rsidR="002C4982" w:rsidRPr="003F3599">
        <w:t>.</w:t>
      </w:r>
      <w:r w:rsidR="00AA5CA3" w:rsidRPr="00AA5CA3">
        <w:tab/>
      </w:r>
      <w:r w:rsidR="00AA5CA3" w:rsidRPr="00AA5CA3">
        <w:tab/>
      </w:r>
      <w:r w:rsidR="00AA5CA3" w:rsidRPr="00AA5CA3">
        <w:tab/>
      </w:r>
      <w:r w:rsidR="00AA5CA3" w:rsidRPr="00AA5CA3">
        <w:tab/>
      </w:r>
    </w:p>
    <w:p w14:paraId="52768B6F" w14:textId="77777777" w:rsidR="00EF2ACA" w:rsidRDefault="00AA5CA3" w:rsidP="00EF2ACA">
      <w:pPr>
        <w:pStyle w:val="acnormalbulleted"/>
      </w:pPr>
      <w:r>
        <w:t xml:space="preserve">Předmětem </w:t>
      </w:r>
      <w:r w:rsidRPr="00AA5CA3">
        <w:t xml:space="preserve">činnosti koordinátora BOZP </w:t>
      </w:r>
      <w:r>
        <w:t>je</w:t>
      </w:r>
      <w:r w:rsidR="00EF2ACA">
        <w:t>:</w:t>
      </w:r>
    </w:p>
    <w:p w14:paraId="1C9AC341" w14:textId="77777777" w:rsidR="00EF2ACA" w:rsidRDefault="00AA5CA3" w:rsidP="00EF2ACA">
      <w:pPr>
        <w:pStyle w:val="acnormalbulleted"/>
        <w:numPr>
          <w:ilvl w:val="0"/>
          <w:numId w:val="55"/>
        </w:numPr>
        <w:jc w:val="both"/>
      </w:pPr>
      <w:r>
        <w:t>z</w:t>
      </w:r>
      <w:r w:rsidRPr="00AA5CA3">
        <w:t>pracování plánu bezpečnosti a ochrany zdraví při práci na staveništi a souhrn dalších dokumentů stanovených zákonem č. 309/2006 Sb. a souvisejícími předpisy Součástí bude mimo jiné zpracování informací o rizicích (přehled rizik) a zpracování přehledu legislativy na úseku BOZP</w:t>
      </w:r>
      <w:r w:rsidR="00EF2ACA" w:rsidRPr="00EF2ACA">
        <w:t xml:space="preserve"> (Jedná se o stavby s předpokládanou hodnotou do 10 mil. Kč včetně)</w:t>
      </w:r>
      <w:r w:rsidR="00EF2ACA">
        <w:t>.</w:t>
      </w:r>
    </w:p>
    <w:p w14:paraId="6C0433AC" w14:textId="77777777" w:rsidR="00EF2ACA" w:rsidRDefault="00EF2ACA" w:rsidP="00EF2ACA">
      <w:pPr>
        <w:pStyle w:val="acnormalbulleted"/>
        <w:numPr>
          <w:ilvl w:val="0"/>
          <w:numId w:val="55"/>
        </w:numPr>
        <w:jc w:val="both"/>
      </w:pPr>
      <w:r>
        <w:t>z</w:t>
      </w:r>
      <w:r w:rsidRPr="00EF2ACA">
        <w:t>pracování plánu bezpečnosti a ochrany zdraví při práci na staveništi a souhrn dalších dokumentů stanovených zákonem č. 309/2006 Sb. a souvisejícími předpisy Součástí bude mimo jiné zpracování informací o rizicích (přehled rizik) a zpracování přehledu legislativy na úseku BOZP (Jedná se o stavby s předpokládanou hodnotou nad 10 mil. Kč do 20 mil. Kč)</w:t>
      </w:r>
    </w:p>
    <w:p w14:paraId="402DC228" w14:textId="350A9128" w:rsidR="00AA5CA3" w:rsidRDefault="00EF2ACA" w:rsidP="00EF2ACA">
      <w:pPr>
        <w:pStyle w:val="acnormalbulleted"/>
        <w:numPr>
          <w:ilvl w:val="0"/>
          <w:numId w:val="55"/>
        </w:numPr>
        <w:jc w:val="both"/>
      </w:pPr>
      <w:r>
        <w:t>v</w:t>
      </w:r>
      <w:r w:rsidRPr="00EF2ACA">
        <w:t>ýkon činnosti koordinátora bezpečnost</w:t>
      </w:r>
      <w:r w:rsidR="00CC6A31">
        <w:t>i a ochrany zdraví při práci během</w:t>
      </w:r>
      <w:r w:rsidRPr="00EF2ACA">
        <w:t xml:space="preserve"> realizac</w:t>
      </w:r>
      <w:r w:rsidR="00CC6A31">
        <w:t>e</w:t>
      </w:r>
      <w:r w:rsidRPr="00EF2ACA">
        <w:t xml:space="preserve"> stavby (kontrolní den 1x za týde</w:t>
      </w:r>
      <w:r w:rsidR="00FF7DC2">
        <w:t>n po 2</w:t>
      </w:r>
      <w:r w:rsidRPr="00EF2ACA">
        <w:t xml:space="preserve"> hodinách)</w:t>
      </w:r>
    </w:p>
    <w:p w14:paraId="3A43A7B5" w14:textId="52381A82" w:rsidR="00EF2ACA" w:rsidRPr="00EF2ACA" w:rsidRDefault="00EF2ACA" w:rsidP="00EF2ACA">
      <w:pPr>
        <w:pStyle w:val="acnormalbulleted"/>
      </w:pPr>
      <w:r w:rsidRPr="00EF2ACA">
        <w:t>Součástí činnosti koordinátora BOZP je podání oznámení o zahájení prací na stavbě, vypracování - aktualizace "Plánu bezpečnosti a ochrany zdraví při práci na staveništi", včetně jeho části určené pro údržbu stavby podle skutečného provedení stavby na dokončené stavební dílo.</w:t>
      </w:r>
      <w:r w:rsidRPr="00EF2ACA">
        <w:tab/>
      </w:r>
      <w:r w:rsidRPr="00EF2ACA">
        <w:tab/>
      </w:r>
      <w:r w:rsidRPr="00EF2ACA">
        <w:tab/>
      </w:r>
      <w:r w:rsidRPr="00EF2ACA">
        <w:tab/>
      </w:r>
    </w:p>
    <w:p w14:paraId="2DA2F46F" w14:textId="0FA85B5A" w:rsidR="00AA5CA3" w:rsidRPr="00AA5CA3" w:rsidRDefault="006D2F28" w:rsidP="00EF2ACA">
      <w:pPr>
        <w:pStyle w:val="acnormalbulleted"/>
      </w:pPr>
      <w:r w:rsidRPr="00AA5CA3">
        <w:lastRenderedPageBreak/>
        <w:t>Zhotovitel</w:t>
      </w:r>
      <w:r w:rsidR="00DD2D34" w:rsidRPr="00AA5CA3">
        <w:t xml:space="preserve"> </w:t>
      </w:r>
      <w:r w:rsidR="003276C2" w:rsidRPr="00AA5CA3">
        <w:t>je povinen</w:t>
      </w:r>
      <w:r w:rsidR="00AA5CA3" w:rsidRPr="00AA5CA3">
        <w:t xml:space="preserve"> </w:t>
      </w:r>
      <w:r w:rsidR="00AA5CA3">
        <w:t>plán</w:t>
      </w:r>
      <w:r w:rsidR="00AA5CA3" w:rsidRPr="00AA5CA3">
        <w:t xml:space="preserve"> bezpečnosti a ochrany zdraví při práci na staveništi a souhrn dalších dokumentů stanovených zákonem č. 309/2006 Sb. a souvisejícími předpisy</w:t>
      </w:r>
      <w:r w:rsidR="003276C2" w:rsidRPr="00AA5CA3">
        <w:t xml:space="preserve"> </w:t>
      </w:r>
      <w:r w:rsidR="00DD2D34" w:rsidRPr="00AA5CA3">
        <w:t xml:space="preserve">předávat </w:t>
      </w:r>
      <w:r w:rsidR="00986E6F" w:rsidRPr="00AA5CA3">
        <w:t>Obj</w:t>
      </w:r>
      <w:r w:rsidR="00DD2D34" w:rsidRPr="00AA5CA3">
        <w:t xml:space="preserve">ednateli v místě a ve lhůtách uvedených v dílčí </w:t>
      </w:r>
      <w:r w:rsidR="00EA41F0" w:rsidRPr="00AA5CA3">
        <w:t>smlouvě</w:t>
      </w:r>
      <w:r w:rsidR="00DD2D34" w:rsidRPr="00AA5CA3">
        <w:t xml:space="preserve">. Při předávání plnění poskytne </w:t>
      </w:r>
      <w:r w:rsidR="00780CF7" w:rsidRPr="00AA5CA3">
        <w:t>Z</w:t>
      </w:r>
      <w:r w:rsidRPr="00AA5CA3">
        <w:t>hotovitel</w:t>
      </w:r>
      <w:r w:rsidR="00DD2D34" w:rsidRPr="00AA5CA3">
        <w:t xml:space="preserve"> příslušný obsah plnění </w:t>
      </w:r>
      <w:r w:rsidR="00986E6F" w:rsidRPr="00AA5CA3">
        <w:t>Obj</w:t>
      </w:r>
      <w:r w:rsidR="00DD2D34" w:rsidRPr="00AA5CA3">
        <w:t xml:space="preserve">ednateli ke kontrole. Objednatel </w:t>
      </w:r>
      <w:r w:rsidR="00AA5CA3" w:rsidRPr="00AA5CA3">
        <w:t xml:space="preserve">je oprávněn plnění a jeho obsah zkontrolovat </w:t>
      </w:r>
      <w:r w:rsidR="00DD2D34" w:rsidRPr="00AA5CA3">
        <w:t xml:space="preserve">a v případě připomínek jej vrátit </w:t>
      </w:r>
      <w:r w:rsidR="00780CF7" w:rsidRPr="00AA5CA3">
        <w:t>Z</w:t>
      </w:r>
      <w:r w:rsidRPr="00AA5CA3">
        <w:t>hotovitel</w:t>
      </w:r>
      <w:r w:rsidR="001937F5" w:rsidRPr="00AA5CA3">
        <w:t>i</w:t>
      </w:r>
      <w:r w:rsidR="00DD2D34" w:rsidRPr="00AA5CA3">
        <w:t xml:space="preserve"> ke změně, doplnění apod.</w:t>
      </w:r>
    </w:p>
    <w:p w14:paraId="5FFC484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6D8F14" w14:textId="6C75905A" w:rsidR="00DC4AD5" w:rsidRPr="00EF2AC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2AC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EF6D7D">
        <w:rPr>
          <w:rFonts w:ascii="Verdana" w:hAnsi="Verdana" w:cstheme="minorHAnsi"/>
          <w:sz w:val="18"/>
          <w:szCs w:val="18"/>
        </w:rPr>
        <w:t>2</w:t>
      </w:r>
      <w:r w:rsidR="00F17B92" w:rsidRPr="00EF2ACA">
        <w:rPr>
          <w:rFonts w:ascii="Verdana" w:hAnsi="Verdana" w:cstheme="minorHAnsi"/>
          <w:sz w:val="18"/>
          <w:szCs w:val="18"/>
        </w:rPr>
        <w:t xml:space="preserve"> </w:t>
      </w:r>
      <w:r w:rsidRPr="00EF2AC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F2ACA">
        <w:rPr>
          <w:rFonts w:ascii="Verdana" w:hAnsi="Verdana" w:cstheme="minorHAnsi"/>
          <w:sz w:val="18"/>
          <w:szCs w:val="18"/>
        </w:rPr>
        <w:t xml:space="preserve">Rámcové </w:t>
      </w:r>
      <w:r w:rsidRPr="00EF2ACA">
        <w:rPr>
          <w:rFonts w:ascii="Verdana" w:hAnsi="Verdana" w:cstheme="minorHAnsi"/>
          <w:sz w:val="18"/>
          <w:szCs w:val="18"/>
        </w:rPr>
        <w:t>dohody</w:t>
      </w:r>
    </w:p>
    <w:p w14:paraId="4216D073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72834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047B20F" w14:textId="27F90133" w:rsidR="00276548" w:rsidRPr="00445FE8" w:rsidRDefault="00EF2ACA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45FE8">
        <w:rPr>
          <w:rFonts w:ascii="Verdana" w:hAnsi="Verdana" w:cstheme="minorHAnsi"/>
          <w:sz w:val="18"/>
          <w:szCs w:val="18"/>
        </w:rPr>
        <w:t>Jednotkové ceny za plnění</w:t>
      </w:r>
      <w:r w:rsidR="00322F6C" w:rsidRPr="00445FE8">
        <w:rPr>
          <w:rFonts w:ascii="Verdana" w:hAnsi="Verdana" w:cstheme="minorHAnsi"/>
          <w:sz w:val="18"/>
          <w:szCs w:val="18"/>
        </w:rPr>
        <w:t xml:space="preserve"> </w:t>
      </w:r>
      <w:r w:rsidR="00870DF7" w:rsidRPr="00445FE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45FE8">
        <w:rPr>
          <w:rFonts w:ascii="Verdana" w:hAnsi="Verdana" w:cstheme="minorHAnsi"/>
          <w:sz w:val="18"/>
          <w:szCs w:val="18"/>
        </w:rPr>
        <w:t xml:space="preserve"> přílo</w:t>
      </w:r>
      <w:r w:rsidR="00870DF7" w:rsidRPr="00445FE8">
        <w:rPr>
          <w:rFonts w:ascii="Verdana" w:hAnsi="Verdana" w:cstheme="minorHAnsi"/>
          <w:sz w:val="18"/>
          <w:szCs w:val="18"/>
        </w:rPr>
        <w:t>ze</w:t>
      </w:r>
      <w:r w:rsidR="00276548" w:rsidRPr="00445FE8">
        <w:rPr>
          <w:rFonts w:ascii="Verdana" w:hAnsi="Verdana" w:cstheme="minorHAnsi"/>
          <w:sz w:val="18"/>
          <w:szCs w:val="18"/>
        </w:rPr>
        <w:t xml:space="preserve"> č</w:t>
      </w:r>
      <w:r w:rsidR="00EF6D7D">
        <w:rPr>
          <w:rFonts w:ascii="Verdana" w:hAnsi="Verdana" w:cstheme="minorHAnsi"/>
          <w:sz w:val="18"/>
          <w:szCs w:val="18"/>
        </w:rPr>
        <w:t>. 2</w:t>
      </w:r>
      <w:r w:rsidR="00F17B92" w:rsidRPr="00445FE8">
        <w:rPr>
          <w:rFonts w:ascii="Verdana" w:hAnsi="Verdana" w:cstheme="minorHAnsi"/>
          <w:sz w:val="18"/>
          <w:szCs w:val="18"/>
        </w:rPr>
        <w:t xml:space="preserve"> </w:t>
      </w:r>
      <w:r w:rsidR="00276548" w:rsidRPr="00445FE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45FE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45FE8">
        <w:rPr>
          <w:rFonts w:ascii="Verdana" w:hAnsi="Verdana" w:cstheme="minorHAnsi"/>
          <w:sz w:val="18"/>
          <w:szCs w:val="18"/>
        </w:rPr>
        <w:t>dohody.</w:t>
      </w:r>
    </w:p>
    <w:p w14:paraId="59869A9A" w14:textId="79E868C4" w:rsidR="00EF7E80" w:rsidRPr="002507FA" w:rsidRDefault="00FA2398" w:rsidP="00CC6A31">
      <w:pPr>
        <w:pStyle w:val="Odstavecseseznamem"/>
        <w:numPr>
          <w:ilvl w:val="0"/>
          <w:numId w:val="2"/>
        </w:numPr>
        <w:contextualSpacing w:val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72834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</w:t>
      </w:r>
      <w:r w:rsidR="00CC6A31">
        <w:rPr>
          <w:rFonts w:ascii="Verdana" w:hAnsi="Verdana" w:cstheme="minorHAnsi"/>
          <w:sz w:val="18"/>
          <w:szCs w:val="18"/>
        </w:rPr>
        <w:t xml:space="preserve">í plnění bez jakýchkoliv výhrad a </w:t>
      </w:r>
      <w:r w:rsidRPr="002507FA">
        <w:rPr>
          <w:rFonts w:ascii="Verdana" w:hAnsi="Verdana" w:cstheme="minorHAnsi"/>
          <w:sz w:val="18"/>
          <w:szCs w:val="18"/>
        </w:rPr>
        <w:t xml:space="preserve">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9E9322A" w14:textId="77777777" w:rsidR="008710B8" w:rsidRDefault="00445FE8" w:rsidP="008710B8">
      <w:pPr>
        <w:pStyle w:val="Odstavecseseznamem"/>
        <w:numPr>
          <w:ilvl w:val="0"/>
          <w:numId w:val="2"/>
        </w:numPr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Adresa pro doručování faktur v písemné podobě: </w:t>
      </w:r>
      <w:r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br/>
        <w:t xml:space="preserve">Správa železnic, státní  organizace </w:t>
      </w:r>
      <w:r>
        <w:rPr>
          <w:rFonts w:ascii="Verdana" w:hAnsi="Verdana" w:cstheme="minorHAnsi"/>
          <w:sz w:val="18"/>
          <w:szCs w:val="18"/>
        </w:rPr>
        <w:br/>
        <w:t>Centrální finanční účtárna Čechy</w:t>
      </w:r>
      <w:r>
        <w:rPr>
          <w:rFonts w:ascii="Verdana" w:hAnsi="Verdana" w:cstheme="minorHAnsi"/>
          <w:sz w:val="18"/>
          <w:szCs w:val="18"/>
        </w:rPr>
        <w:br/>
        <w:t>Náměstí Jana Pernera 217</w:t>
      </w:r>
      <w:r>
        <w:rPr>
          <w:rFonts w:ascii="Verdana" w:hAnsi="Verdana" w:cstheme="minorHAnsi"/>
          <w:sz w:val="18"/>
          <w:szCs w:val="18"/>
        </w:rPr>
        <w:br/>
        <w:t>530 02 Pardubice</w:t>
      </w:r>
      <w:r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br/>
        <w:t>Adresa pro doručování</w:t>
      </w:r>
      <w:r w:rsidR="00AE301F">
        <w:rPr>
          <w:rFonts w:ascii="Verdana" w:hAnsi="Verdana" w:cstheme="minorHAnsi"/>
          <w:sz w:val="18"/>
          <w:szCs w:val="18"/>
        </w:rPr>
        <w:t xml:space="preserve"> faktur</w:t>
      </w:r>
      <w:r>
        <w:rPr>
          <w:rFonts w:ascii="Verdana" w:hAnsi="Verdana" w:cstheme="minorHAnsi"/>
          <w:sz w:val="18"/>
          <w:szCs w:val="18"/>
        </w:rPr>
        <w:t xml:space="preserve"> v elektronické podobě:</w:t>
      </w:r>
      <w:r>
        <w:rPr>
          <w:rFonts w:ascii="Verdana" w:hAnsi="Verdana" w:cstheme="minorHAnsi"/>
          <w:sz w:val="18"/>
          <w:szCs w:val="18"/>
        </w:rPr>
        <w:br/>
      </w:r>
      <w:hyperlink r:id="rId12" w:history="1">
        <w:r w:rsidRPr="002F757E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0ECA9B8E" w14:textId="77777777" w:rsidR="008710B8" w:rsidRDefault="008710B8" w:rsidP="008710B8">
      <w:pPr>
        <w:pStyle w:val="Odstavecseseznamem"/>
        <w:ind w:left="360"/>
        <w:contextualSpacing w:val="0"/>
      </w:pPr>
      <w:r w:rsidRPr="008710B8">
        <w:rPr>
          <w:rFonts w:ascii="Verdana" w:hAnsi="Verdana" w:cstheme="minorHAnsi"/>
          <w:sz w:val="18"/>
          <w:szCs w:val="18"/>
        </w:rPr>
        <w:t>Žádáme vás o zvolení pouze jedné z výše uvedených možností zasílání daňových dokladů, abychom předešli možným duplicitám.</w:t>
      </w:r>
      <w:r w:rsidRPr="008710B8">
        <w:t xml:space="preserve"> </w:t>
      </w:r>
    </w:p>
    <w:p w14:paraId="26EBF2BA" w14:textId="1AA734CB" w:rsidR="00445FE8" w:rsidRDefault="008710B8" w:rsidP="008710B8">
      <w:pPr>
        <w:pStyle w:val="Odstavecseseznamem"/>
        <w:ind w:left="360"/>
        <w:contextualSpacing w:val="0"/>
        <w:rPr>
          <w:rFonts w:ascii="Verdana" w:hAnsi="Verdana" w:cstheme="minorHAnsi"/>
          <w:sz w:val="18"/>
          <w:szCs w:val="18"/>
        </w:rPr>
      </w:pPr>
      <w:r w:rsidRPr="008710B8">
        <w:rPr>
          <w:rFonts w:ascii="Verdana" w:hAnsi="Verdana" w:cstheme="minorHAnsi"/>
          <w:sz w:val="18"/>
          <w:szCs w:val="18"/>
        </w:rPr>
        <w:t>Naše společnost preferuje zasílání daňových dokladů v elektronické podobě.</w:t>
      </w:r>
    </w:p>
    <w:p w14:paraId="5DACF7BB" w14:textId="3F39C94A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FA8A51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5295540" w14:textId="62D9C9AC" w:rsidR="004B17F3" w:rsidRPr="00445FE8" w:rsidRDefault="006D2F28" w:rsidP="00445FE8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DB82D73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DB46D44" w14:textId="55FF3C25" w:rsidR="000A2855" w:rsidRPr="008B4B74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</w:t>
      </w:r>
      <w:r w:rsidRPr="008B4B74">
        <w:rPr>
          <w:rFonts w:ascii="Verdana" w:hAnsi="Verdana" w:cstheme="minorHAnsi"/>
          <w:sz w:val="18"/>
          <w:szCs w:val="18"/>
        </w:rPr>
        <w:t xml:space="preserve">oprávněn požádat o zjednání nápravy na náklady </w:t>
      </w:r>
      <w:r w:rsidR="004B17F3" w:rsidRPr="008B4B74">
        <w:rPr>
          <w:rFonts w:ascii="Verdana" w:hAnsi="Verdana" w:cstheme="minorHAnsi"/>
          <w:sz w:val="18"/>
          <w:szCs w:val="18"/>
        </w:rPr>
        <w:t>Z</w:t>
      </w:r>
      <w:r w:rsidR="006D2F28" w:rsidRPr="008B4B74">
        <w:rPr>
          <w:rFonts w:ascii="Verdana" w:hAnsi="Verdana" w:cstheme="minorHAnsi"/>
          <w:sz w:val="18"/>
          <w:szCs w:val="18"/>
        </w:rPr>
        <w:t>hotovitel</w:t>
      </w:r>
      <w:r w:rsidR="001937F5" w:rsidRPr="008B4B74">
        <w:rPr>
          <w:rFonts w:ascii="Verdana" w:hAnsi="Verdana" w:cstheme="minorHAnsi"/>
          <w:sz w:val="18"/>
          <w:szCs w:val="18"/>
        </w:rPr>
        <w:t>e</w:t>
      </w:r>
      <w:r w:rsidRPr="008B4B74">
        <w:rPr>
          <w:rFonts w:ascii="Verdana" w:hAnsi="Verdana" w:cstheme="minorHAnsi"/>
          <w:sz w:val="18"/>
          <w:szCs w:val="18"/>
        </w:rPr>
        <w:t xml:space="preserve">. Platba za </w:t>
      </w:r>
      <w:r w:rsidR="00445FE8" w:rsidRPr="008B4B74">
        <w:rPr>
          <w:rFonts w:ascii="Verdana" w:hAnsi="Verdana" w:cstheme="minorHAnsi"/>
          <w:sz w:val="18"/>
          <w:szCs w:val="18"/>
        </w:rPr>
        <w:t>provedení Služby</w:t>
      </w:r>
      <w:r w:rsidR="00322F6C" w:rsidRPr="008B4B74">
        <w:rPr>
          <w:rFonts w:ascii="Verdana" w:hAnsi="Verdana" w:cstheme="minorHAnsi"/>
          <w:sz w:val="18"/>
          <w:szCs w:val="18"/>
        </w:rPr>
        <w:t xml:space="preserve"> </w:t>
      </w:r>
      <w:r w:rsidRPr="008B4B74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DD0B765" w14:textId="08B8834B" w:rsidR="00CD0FED" w:rsidRPr="008B4B74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4B74">
        <w:rPr>
          <w:rFonts w:ascii="Verdana" w:hAnsi="Verdana" w:cstheme="minorHAnsi"/>
          <w:sz w:val="18"/>
          <w:szCs w:val="18"/>
        </w:rPr>
        <w:lastRenderedPageBreak/>
        <w:t>Objednatel požaduje, aby byl Zh</w:t>
      </w:r>
      <w:r w:rsidR="00FC47E9" w:rsidRPr="008B4B74">
        <w:rPr>
          <w:rFonts w:ascii="Verdana" w:hAnsi="Verdana" w:cstheme="minorHAnsi"/>
          <w:sz w:val="18"/>
          <w:szCs w:val="18"/>
        </w:rPr>
        <w:t>otovitel vždy při provádění Služby</w:t>
      </w:r>
      <w:r w:rsidRPr="008B4B74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1F3C963D" w14:textId="63DFA7F0" w:rsidR="00FC47E9" w:rsidRPr="008B4B74" w:rsidRDefault="00EB4902" w:rsidP="00EB4902">
      <w:pPr>
        <w:pStyle w:val="acnormal"/>
        <w:numPr>
          <w:ilvl w:val="0"/>
          <w:numId w:val="54"/>
        </w:numPr>
        <w:jc w:val="left"/>
        <w:rPr>
          <w:rFonts w:ascii="Verdana" w:hAnsi="Verdana" w:cstheme="minorHAnsi"/>
          <w:sz w:val="18"/>
          <w:szCs w:val="18"/>
        </w:rPr>
      </w:pPr>
      <w:r w:rsidRPr="008B4B74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</w:t>
      </w:r>
      <w:r w:rsidR="0015607C" w:rsidRPr="008B4B74">
        <w:rPr>
          <w:rFonts w:ascii="Verdana" w:hAnsi="Verdana" w:cstheme="minorHAnsi"/>
          <w:sz w:val="18"/>
          <w:szCs w:val="18"/>
        </w:rPr>
        <w:t xml:space="preserve">vůči </w:t>
      </w:r>
      <w:r w:rsidRPr="008B4B74">
        <w:rPr>
          <w:rFonts w:ascii="Verdana" w:hAnsi="Verdana" w:cstheme="minorHAnsi"/>
          <w:sz w:val="18"/>
          <w:szCs w:val="18"/>
        </w:rPr>
        <w:t xml:space="preserve">třetím osobám </w:t>
      </w:r>
      <w:r w:rsidR="0015607C" w:rsidRPr="008B4B74">
        <w:rPr>
          <w:rFonts w:ascii="Verdana" w:hAnsi="Verdana" w:cstheme="minorHAnsi"/>
          <w:sz w:val="18"/>
          <w:szCs w:val="18"/>
        </w:rPr>
        <w:t xml:space="preserve">v </w:t>
      </w:r>
      <w:r w:rsidRPr="008B4B74">
        <w:rPr>
          <w:rFonts w:ascii="Verdana" w:hAnsi="Verdana" w:cstheme="minorHAnsi"/>
          <w:sz w:val="18"/>
          <w:szCs w:val="18"/>
        </w:rPr>
        <w:t>min</w:t>
      </w:r>
      <w:r w:rsidR="00E151ED" w:rsidRPr="008B4B74">
        <w:rPr>
          <w:rFonts w:ascii="Verdana" w:hAnsi="Verdana" w:cstheme="minorHAnsi"/>
          <w:sz w:val="18"/>
          <w:szCs w:val="18"/>
        </w:rPr>
        <w:t>imální výši</w:t>
      </w:r>
      <w:r w:rsidR="0015607C" w:rsidRPr="008B4B74">
        <w:rPr>
          <w:rFonts w:ascii="Verdana" w:hAnsi="Verdana" w:cstheme="minorHAnsi"/>
          <w:sz w:val="18"/>
          <w:szCs w:val="18"/>
        </w:rPr>
        <w:t xml:space="preserve"> pojistného</w:t>
      </w:r>
      <w:r w:rsidRPr="008B4B74">
        <w:rPr>
          <w:rFonts w:ascii="Verdana" w:hAnsi="Verdana" w:cstheme="minorHAnsi"/>
          <w:sz w:val="18"/>
          <w:szCs w:val="18"/>
        </w:rPr>
        <w:t xml:space="preserve"> 5 000 000,- Kč na jednu pojistnou událost a  20 000 000,- Kč v úhrnu za rok. </w:t>
      </w:r>
      <w:r w:rsidRPr="008B4B74">
        <w:rPr>
          <w:rFonts w:ascii="Verdana" w:hAnsi="Verdana" w:cstheme="minorHAnsi"/>
          <w:sz w:val="18"/>
          <w:szCs w:val="18"/>
        </w:rPr>
        <w:br/>
      </w:r>
    </w:p>
    <w:p w14:paraId="3497EAF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31EFAC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884C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05F96B3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C92E7E9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AD7A1B3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D631183" w14:textId="77BB9D66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</w:t>
      </w:r>
      <w:r w:rsidR="00EF6D7D">
        <w:rPr>
          <w:rFonts w:ascii="Verdana" w:hAnsi="Verdana" w:cstheme="minorHAnsi"/>
          <w:sz w:val="18"/>
          <w:szCs w:val="18"/>
        </w:rPr>
        <w:t>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EF6D7D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73923EC6" w14:textId="2A9D8117" w:rsidR="00C717E2" w:rsidRDefault="00C717E2" w:rsidP="00C717E2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776E199B" w14:textId="49B37FB1" w:rsidR="00C717E2" w:rsidRDefault="00C717E2" w:rsidP="00C717E2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6369520" w14:textId="77777777" w:rsidR="00C717E2" w:rsidRPr="00C717E2" w:rsidRDefault="00C717E2" w:rsidP="00C717E2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CA3C55A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11D6E3CB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BED8AE8" w14:textId="1809002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2F6CDE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1461F37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A2843F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5C44368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A93AD0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45FE8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A93AD0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755ABD1A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351583DC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5705AAD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5360189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E5B94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3F022187" w14:textId="3A05D869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FCD031F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4979F4DC" w14:textId="6E6E8A50" w:rsidR="00F06B6C" w:rsidRPr="002507FA" w:rsidRDefault="00EF2AC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21B62">
        <w:rPr>
          <w:rFonts w:ascii="Verdana" w:hAnsi="Verdana" w:cstheme="minorHAnsi"/>
          <w:sz w:val="18"/>
          <w:szCs w:val="18"/>
        </w:rPr>
        <w:t>Příloha č. 2</w:t>
      </w:r>
      <w:r w:rsidR="00F06B6C" w:rsidRPr="00021B62">
        <w:rPr>
          <w:rFonts w:ascii="Verdana" w:hAnsi="Verdana" w:cstheme="minorHAnsi"/>
          <w:sz w:val="18"/>
          <w:szCs w:val="18"/>
        </w:rPr>
        <w:t xml:space="preserve"> – Jednotkový ceník </w:t>
      </w:r>
    </w:p>
    <w:p w14:paraId="66B36D11" w14:textId="1099D86C" w:rsidR="00002574" w:rsidRPr="002507FA" w:rsidRDefault="00EF2AC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0C6C1A84" w14:textId="71DCDB7A" w:rsidR="0090270E" w:rsidRDefault="0018178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</w:t>
      </w:r>
      <w:r w:rsidRPr="0018178C">
        <w:rPr>
          <w:rFonts w:ascii="Verdana" w:hAnsi="Verdana" w:cstheme="minorHAnsi"/>
          <w:sz w:val="18"/>
          <w:szCs w:val="18"/>
        </w:rPr>
        <w:t>–</w:t>
      </w:r>
      <w:r w:rsidR="00EF2ACA"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212E19BF" w14:textId="28E210BD" w:rsidR="00021B62" w:rsidRDefault="00021B6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 w:rsidR="0018178C">
        <w:rPr>
          <w:rFonts w:ascii="Verdana" w:hAnsi="Verdana" w:cstheme="minorHAnsi"/>
          <w:sz w:val="18"/>
          <w:szCs w:val="18"/>
        </w:rPr>
        <w:t xml:space="preserve">5 </w:t>
      </w:r>
      <w:r w:rsidR="0018178C" w:rsidRPr="0018178C">
        <w:rPr>
          <w:rFonts w:ascii="Verdana" w:hAnsi="Verdana" w:cstheme="minorHAnsi"/>
          <w:sz w:val="18"/>
          <w:szCs w:val="18"/>
        </w:rPr>
        <w:t>–</w:t>
      </w:r>
      <w:r w:rsidR="0018178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Mapa obvodu OŘ Praha</w:t>
      </w:r>
    </w:p>
    <w:p w14:paraId="4BADF301" w14:textId="0CBD53FD" w:rsidR="00021B62" w:rsidRPr="002507FA" w:rsidRDefault="0018178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Pr="0018178C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1B62">
        <w:rPr>
          <w:rFonts w:ascii="Verdana" w:hAnsi="Verdana" w:cstheme="minorHAnsi"/>
          <w:sz w:val="18"/>
          <w:szCs w:val="18"/>
        </w:rPr>
        <w:t>Nález podezřelého předmětu</w:t>
      </w:r>
    </w:p>
    <w:p w14:paraId="2A41FEAA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0D388E3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E375119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B2EDD62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5CF95FA2" w14:textId="78E417BF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D6AC6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8B80DA7" w14:textId="579E2202" w:rsidR="000770E5" w:rsidRDefault="000770E5" w:rsidP="00021B6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021B62">
        <w:rPr>
          <w:rFonts w:ascii="Verdana" w:hAnsi="Verdana" w:cstheme="minorHAnsi"/>
          <w:sz w:val="18"/>
          <w:szCs w:val="18"/>
        </w:rPr>
        <w:tab/>
      </w:r>
      <w:r w:rsidR="00021B62">
        <w:rPr>
          <w:rFonts w:ascii="Verdana" w:hAnsi="Verdana" w:cstheme="minorHAnsi"/>
          <w:sz w:val="18"/>
          <w:szCs w:val="18"/>
        </w:rPr>
        <w:tab/>
      </w:r>
      <w:r w:rsidR="00021B62">
        <w:rPr>
          <w:rFonts w:ascii="Verdana" w:hAnsi="Verdana" w:cstheme="minorHAnsi"/>
          <w:sz w:val="18"/>
          <w:szCs w:val="18"/>
        </w:rPr>
        <w:tab/>
      </w:r>
      <w:r w:rsidR="00021B62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4B17F3" w:rsidRPr="002507FA">
        <w:rPr>
          <w:rFonts w:ascii="Verdana" w:hAnsi="Verdana" w:cstheme="minorHAnsi"/>
          <w:sz w:val="18"/>
          <w:szCs w:val="18"/>
        </w:rPr>
        <w:tab/>
      </w:r>
      <w:r w:rsidR="004B17F3" w:rsidRPr="002507FA">
        <w:rPr>
          <w:rFonts w:ascii="Verdana" w:hAnsi="Verdana" w:cstheme="minorHAnsi"/>
          <w:sz w:val="18"/>
          <w:szCs w:val="18"/>
        </w:rPr>
        <w:tab/>
      </w:r>
    </w:p>
    <w:p w14:paraId="6E39CA41" w14:textId="4CD8960C" w:rsidR="00021B62" w:rsidRDefault="00021B62" w:rsidP="00021B62">
      <w:pPr>
        <w:pStyle w:val="acnormal"/>
      </w:pPr>
    </w:p>
    <w:p w14:paraId="2C0116CA" w14:textId="77777777" w:rsidR="00021B62" w:rsidRPr="00021B62" w:rsidRDefault="00021B62" w:rsidP="00021B62">
      <w:pPr>
        <w:pStyle w:val="acnormal"/>
      </w:pPr>
    </w:p>
    <w:p w14:paraId="07F09FE1" w14:textId="79C91644" w:rsidR="000770E5" w:rsidRPr="00021B62" w:rsidRDefault="004B17F3" w:rsidP="00021B62">
      <w:pPr>
        <w:pStyle w:val="acnormal"/>
        <w:spacing w:before="0" w:after="0"/>
        <w:ind w:left="4961" w:hanging="4961"/>
        <w:rPr>
          <w:rFonts w:ascii="Verdana" w:hAnsi="Verdana" w:cstheme="minorHAnsi"/>
          <w:sz w:val="18"/>
          <w:szCs w:val="18"/>
        </w:rPr>
      </w:pPr>
      <w:r w:rsidRPr="00021B62">
        <w:rPr>
          <w:rFonts w:ascii="Verdana" w:hAnsi="Verdana" w:cstheme="minorHAnsi"/>
          <w:sz w:val="18"/>
          <w:szCs w:val="18"/>
        </w:rPr>
        <w:t>……………………………………</w:t>
      </w:r>
      <w:r w:rsidR="000770E5" w:rsidRPr="00021B62">
        <w:rPr>
          <w:rFonts w:ascii="Verdana" w:hAnsi="Verdana" w:cstheme="minorHAnsi"/>
          <w:sz w:val="18"/>
          <w:szCs w:val="18"/>
        </w:rPr>
        <w:tab/>
      </w:r>
      <w:r w:rsidR="00021B62" w:rsidRPr="00021B62">
        <w:rPr>
          <w:rFonts w:ascii="Verdana" w:hAnsi="Verdana" w:cstheme="minorHAnsi"/>
          <w:sz w:val="18"/>
          <w:szCs w:val="18"/>
        </w:rPr>
        <w:t>…………………………………</w:t>
      </w:r>
      <w:r w:rsidR="00021B62" w:rsidRPr="00021B62">
        <w:rPr>
          <w:rFonts w:ascii="Verdana" w:hAnsi="Verdana" w:cstheme="minorHAnsi"/>
          <w:sz w:val="18"/>
          <w:szCs w:val="18"/>
        </w:rPr>
        <w:tab/>
      </w:r>
      <w:r w:rsidR="00021B62" w:rsidRPr="00021B62">
        <w:rPr>
          <w:rFonts w:ascii="Verdana" w:hAnsi="Verdana" w:cstheme="minorHAnsi"/>
          <w:sz w:val="18"/>
          <w:szCs w:val="18"/>
        </w:rPr>
        <w:tab/>
      </w:r>
      <w:r w:rsidR="00C16FD1" w:rsidRPr="00021B62">
        <w:rPr>
          <w:rFonts w:ascii="Verdana" w:hAnsi="Verdana" w:cstheme="minorHAnsi"/>
          <w:sz w:val="18"/>
          <w:szCs w:val="18"/>
        </w:rPr>
        <w:t xml:space="preserve"> </w:t>
      </w:r>
    </w:p>
    <w:p w14:paraId="353236E8" w14:textId="2FCF8273" w:rsidR="00C16FD1" w:rsidRDefault="00021B62" w:rsidP="00021B6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021B62">
        <w:rPr>
          <w:rFonts w:ascii="Verdana" w:hAnsi="Verdana" w:cstheme="minorHAnsi"/>
          <w:sz w:val="18"/>
          <w:szCs w:val="18"/>
        </w:rPr>
        <w:t>Ing. Vladimír Filip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>
        <w:rPr>
          <w:rFonts w:ascii="Verdana" w:hAnsi="Verdana" w:cstheme="minorHAnsi"/>
          <w:b w:val="0"/>
          <w:sz w:val="18"/>
          <w:szCs w:val="18"/>
        </w:rPr>
        <w:br/>
        <w:t>ředitel</w:t>
      </w:r>
      <w:r>
        <w:rPr>
          <w:rFonts w:ascii="Verdana" w:hAnsi="Verdana" w:cstheme="minorHAnsi"/>
          <w:b w:val="0"/>
          <w:sz w:val="18"/>
          <w:szCs w:val="18"/>
        </w:rPr>
        <w:br/>
        <w:t>Oblastní ředitelství Praha</w:t>
      </w:r>
    </w:p>
    <w:p w14:paraId="46CC4520" w14:textId="2AE3134C" w:rsidR="00021B62" w:rsidRDefault="00021B62" w:rsidP="00021B62">
      <w:pPr>
        <w:pStyle w:val="acnormal"/>
      </w:pPr>
    </w:p>
    <w:p w14:paraId="6468245F" w14:textId="0F238F81" w:rsidR="00021B62" w:rsidRDefault="00021B62" w:rsidP="00021B62">
      <w:pPr>
        <w:pStyle w:val="acnormal"/>
      </w:pPr>
    </w:p>
    <w:p w14:paraId="62450E5E" w14:textId="7834317E" w:rsidR="00021B62" w:rsidRDefault="00021B62" w:rsidP="00021B62">
      <w:pPr>
        <w:pStyle w:val="acnormal"/>
      </w:pPr>
    </w:p>
    <w:p w14:paraId="055BAF94" w14:textId="7EFB890B" w:rsidR="00021B62" w:rsidRDefault="00021B62" w:rsidP="00021B62">
      <w:pPr>
        <w:pStyle w:val="acnormal"/>
      </w:pPr>
    </w:p>
    <w:p w14:paraId="12C5758B" w14:textId="6744CAB1" w:rsidR="00021B62" w:rsidRDefault="00021B62" w:rsidP="00021B62">
      <w:pPr>
        <w:pStyle w:val="acnormal"/>
      </w:pPr>
    </w:p>
    <w:p w14:paraId="5520E249" w14:textId="77777777" w:rsidR="00021B62" w:rsidRPr="00021B62" w:rsidRDefault="00021B62" w:rsidP="00021B62">
      <w:pPr>
        <w:pStyle w:val="acnormal"/>
      </w:pPr>
    </w:p>
    <w:p w14:paraId="627136A6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C4A6C60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3E2C7232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4A25C167" w14:textId="27042958" w:rsidR="0090270E" w:rsidRPr="00E746F8" w:rsidRDefault="007853FA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25797312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0EB4C00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DCF5D8F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66EFBED8" w14:textId="77777777" w:rsidTr="004F3A2A">
        <w:tc>
          <w:tcPr>
            <w:tcW w:w="2206" w:type="dxa"/>
            <w:vAlign w:val="center"/>
          </w:tcPr>
          <w:p w14:paraId="174534A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502C942" w14:textId="251BEF99" w:rsidR="0090270E" w:rsidRPr="007853FA" w:rsidRDefault="007853F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7853FA">
              <w:rPr>
                <w:rFonts w:ascii="Verdana" w:hAnsi="Verdana" w:cstheme="minorHAnsi"/>
              </w:rPr>
              <w:t xml:space="preserve">Ing. Pavel Stejskal </w:t>
            </w:r>
          </w:p>
        </w:tc>
      </w:tr>
      <w:tr w:rsidR="0090270E" w:rsidRPr="00E746F8" w14:paraId="5885B6EF" w14:textId="77777777" w:rsidTr="004F3A2A">
        <w:tc>
          <w:tcPr>
            <w:tcW w:w="2206" w:type="dxa"/>
            <w:vAlign w:val="center"/>
          </w:tcPr>
          <w:p w14:paraId="1679447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543E3C4" w14:textId="62DCE722" w:rsidR="0090270E" w:rsidRPr="007853FA" w:rsidRDefault="007853F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7853FA">
              <w:rPr>
                <w:rFonts w:ascii="Verdana" w:hAnsi="Verdana" w:cstheme="minorHAnsi"/>
              </w:rPr>
              <w:t>StejskalPa@spravazeleznic.cz</w:t>
            </w:r>
          </w:p>
        </w:tc>
      </w:tr>
      <w:tr w:rsidR="0090270E" w:rsidRPr="00E746F8" w14:paraId="4ED01678" w14:textId="77777777" w:rsidTr="004F3A2A">
        <w:tc>
          <w:tcPr>
            <w:tcW w:w="2206" w:type="dxa"/>
            <w:vAlign w:val="center"/>
          </w:tcPr>
          <w:p w14:paraId="1CC7DBC6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A46F274" w14:textId="034B739B" w:rsidR="0090270E" w:rsidRPr="007853FA" w:rsidRDefault="002A739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+420 </w:t>
            </w:r>
            <w:r w:rsidR="007853FA" w:rsidRPr="007853FA">
              <w:rPr>
                <w:rFonts w:ascii="Verdana" w:hAnsi="Verdana" w:cstheme="minorHAnsi"/>
              </w:rPr>
              <w:t>972</w:t>
            </w:r>
            <w:r w:rsidR="007853FA">
              <w:rPr>
                <w:rFonts w:ascii="Verdana" w:hAnsi="Verdana" w:cstheme="minorHAnsi"/>
              </w:rPr>
              <w:t> </w:t>
            </w:r>
            <w:r w:rsidR="007853FA" w:rsidRPr="007853FA">
              <w:rPr>
                <w:rFonts w:ascii="Verdana" w:hAnsi="Verdana" w:cstheme="minorHAnsi"/>
              </w:rPr>
              <w:t>224</w:t>
            </w:r>
            <w:r w:rsidR="007853FA">
              <w:rPr>
                <w:rFonts w:ascii="Verdana" w:hAnsi="Verdana" w:cstheme="minorHAnsi"/>
              </w:rPr>
              <w:t xml:space="preserve"> </w:t>
            </w:r>
            <w:r w:rsidR="007853FA" w:rsidRPr="007853FA">
              <w:rPr>
                <w:rFonts w:ascii="Verdana" w:hAnsi="Verdana" w:cstheme="minorHAnsi"/>
              </w:rPr>
              <w:t>810</w:t>
            </w:r>
          </w:p>
        </w:tc>
      </w:tr>
    </w:tbl>
    <w:p w14:paraId="1FFADAA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5A20E94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30E0389D" w14:textId="77777777" w:rsidTr="004F3A2A">
        <w:tc>
          <w:tcPr>
            <w:tcW w:w="2206" w:type="dxa"/>
            <w:vAlign w:val="center"/>
          </w:tcPr>
          <w:p w14:paraId="6516378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5D2850" w14:textId="5B4FB7F6" w:rsidR="0090270E" w:rsidRPr="00E746F8" w:rsidRDefault="007853F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7853FA">
              <w:rPr>
                <w:rFonts w:ascii="Verdana" w:hAnsi="Verdana" w:cstheme="minorHAnsi"/>
              </w:rPr>
              <w:t>Ladislav Ulrich, DiS.</w:t>
            </w:r>
          </w:p>
        </w:tc>
      </w:tr>
      <w:tr w:rsidR="0090270E" w:rsidRPr="00E746F8" w14:paraId="0BC47680" w14:textId="77777777" w:rsidTr="004F3A2A">
        <w:tc>
          <w:tcPr>
            <w:tcW w:w="2206" w:type="dxa"/>
            <w:vAlign w:val="center"/>
          </w:tcPr>
          <w:p w14:paraId="24E8B7A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EDB3D1F" w14:textId="1ECFAF25" w:rsidR="0090270E" w:rsidRPr="00E746F8" w:rsidRDefault="007853F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7853FA">
              <w:rPr>
                <w:rFonts w:ascii="Verdana" w:hAnsi="Verdana" w:cstheme="minorHAnsi"/>
              </w:rPr>
              <w:t>Ulrich@spravazeleznic.cz</w:t>
            </w:r>
          </w:p>
        </w:tc>
      </w:tr>
      <w:tr w:rsidR="0090270E" w:rsidRPr="00E746F8" w14:paraId="726F6DE0" w14:textId="77777777" w:rsidTr="004F3A2A">
        <w:tc>
          <w:tcPr>
            <w:tcW w:w="2206" w:type="dxa"/>
            <w:vAlign w:val="center"/>
          </w:tcPr>
          <w:p w14:paraId="0B02D4B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6A7E7AC" w14:textId="50EDC397" w:rsidR="0090270E" w:rsidRPr="00E746F8" w:rsidRDefault="002A739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 xml:space="preserve">+420 </w:t>
            </w:r>
            <w:r w:rsidR="007853FA" w:rsidRPr="007853FA">
              <w:rPr>
                <w:rFonts w:ascii="Verdana" w:hAnsi="Verdana" w:cstheme="minorHAnsi"/>
              </w:rPr>
              <w:t>602 186 191</w:t>
            </w:r>
          </w:p>
        </w:tc>
      </w:tr>
    </w:tbl>
    <w:p w14:paraId="37D713A6" w14:textId="1C23B53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24CB84FB" w14:textId="77777777" w:rsidR="007853FA" w:rsidRPr="007853FA" w:rsidRDefault="007853FA" w:rsidP="007853FA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7853FA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853FA" w:rsidRPr="007853FA" w14:paraId="7EE3BCD2" w14:textId="77777777" w:rsidTr="00FE0882">
        <w:tc>
          <w:tcPr>
            <w:tcW w:w="2206" w:type="dxa"/>
            <w:vAlign w:val="center"/>
          </w:tcPr>
          <w:p w14:paraId="2EB9590B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99B5E4" w14:textId="70EC58AA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Jiří Fojtů</w:t>
            </w:r>
          </w:p>
        </w:tc>
      </w:tr>
      <w:tr w:rsidR="007853FA" w:rsidRPr="007853FA" w14:paraId="2DD1B804" w14:textId="77777777" w:rsidTr="00FE0882">
        <w:tc>
          <w:tcPr>
            <w:tcW w:w="2206" w:type="dxa"/>
            <w:vAlign w:val="center"/>
          </w:tcPr>
          <w:p w14:paraId="01CFD20F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1CBA300A" w14:textId="6005F03E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Fojtu@spravazeleznic.cz</w:t>
            </w:r>
          </w:p>
        </w:tc>
      </w:tr>
      <w:tr w:rsidR="007853FA" w:rsidRPr="007853FA" w14:paraId="1963B028" w14:textId="77777777" w:rsidTr="00FE0882">
        <w:tc>
          <w:tcPr>
            <w:tcW w:w="2206" w:type="dxa"/>
            <w:vAlign w:val="center"/>
          </w:tcPr>
          <w:p w14:paraId="618D4DC3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04ED29A7" w14:textId="00E8DE4C" w:rsidR="007853FA" w:rsidRPr="007853FA" w:rsidRDefault="002A7395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>
              <w:rPr>
                <w:rFonts w:ascii="Verdana" w:eastAsia="Times New Roman" w:hAnsi="Verdana" w:cstheme="minorHAnsi"/>
                <w:sz w:val="22"/>
                <w:lang w:eastAsia="cs-CZ"/>
              </w:rPr>
              <w:t xml:space="preserve">+420 </w:t>
            </w:r>
            <w:r w:rsidR="007853FA"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724 753 993</w:t>
            </w:r>
          </w:p>
        </w:tc>
      </w:tr>
    </w:tbl>
    <w:p w14:paraId="20EB34BB" w14:textId="7E561072" w:rsidR="007853FA" w:rsidRDefault="007853FA" w:rsidP="007853FA"/>
    <w:p w14:paraId="027B83B6" w14:textId="77777777" w:rsidR="007853FA" w:rsidRPr="007853FA" w:rsidRDefault="007853FA" w:rsidP="007853FA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7853FA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853FA" w:rsidRPr="007853FA" w14:paraId="0B319420" w14:textId="77777777" w:rsidTr="00FE0882">
        <w:tc>
          <w:tcPr>
            <w:tcW w:w="2206" w:type="dxa"/>
            <w:vAlign w:val="center"/>
          </w:tcPr>
          <w:p w14:paraId="577887C0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FCB827" w14:textId="4204F838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Jiří Melkus</w:t>
            </w:r>
          </w:p>
        </w:tc>
      </w:tr>
      <w:tr w:rsidR="007853FA" w:rsidRPr="007853FA" w14:paraId="56DAC903" w14:textId="77777777" w:rsidTr="00FE0882">
        <w:tc>
          <w:tcPr>
            <w:tcW w:w="2206" w:type="dxa"/>
            <w:vAlign w:val="center"/>
          </w:tcPr>
          <w:p w14:paraId="080C4EF1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5B3D39AF" w14:textId="289D6E9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Melkus@spravazeleznic.cz</w:t>
            </w:r>
          </w:p>
        </w:tc>
      </w:tr>
      <w:tr w:rsidR="007853FA" w:rsidRPr="007853FA" w14:paraId="36C6774B" w14:textId="77777777" w:rsidTr="00FE0882">
        <w:tc>
          <w:tcPr>
            <w:tcW w:w="2206" w:type="dxa"/>
            <w:vAlign w:val="center"/>
          </w:tcPr>
          <w:p w14:paraId="225E5B26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18DB793A" w14:textId="61CAFE7F" w:rsidR="007853FA" w:rsidRPr="007853FA" w:rsidRDefault="002A7395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>
              <w:rPr>
                <w:rFonts w:ascii="Verdana" w:eastAsia="Times New Roman" w:hAnsi="Verdana" w:cstheme="minorHAnsi"/>
                <w:sz w:val="22"/>
                <w:lang w:eastAsia="cs-CZ"/>
              </w:rPr>
              <w:t xml:space="preserve">+420 </w:t>
            </w:r>
            <w:r w:rsidRPr="002A7395">
              <w:rPr>
                <w:rFonts w:ascii="Verdana" w:eastAsia="Times New Roman" w:hAnsi="Verdana" w:cstheme="minorHAnsi"/>
                <w:sz w:val="22"/>
                <w:lang w:eastAsia="cs-CZ"/>
              </w:rPr>
              <w:t>723 670 606</w:t>
            </w:r>
          </w:p>
        </w:tc>
      </w:tr>
    </w:tbl>
    <w:p w14:paraId="46C1E3D1" w14:textId="17172CF1" w:rsidR="007853FA" w:rsidRDefault="007853FA" w:rsidP="007853FA"/>
    <w:p w14:paraId="0BD4A631" w14:textId="77777777" w:rsidR="007853FA" w:rsidRPr="007853FA" w:rsidRDefault="007853FA" w:rsidP="007853FA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7853FA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853FA" w:rsidRPr="007853FA" w14:paraId="3916C507" w14:textId="77777777" w:rsidTr="00FE0882">
        <w:tc>
          <w:tcPr>
            <w:tcW w:w="2206" w:type="dxa"/>
            <w:vAlign w:val="center"/>
          </w:tcPr>
          <w:p w14:paraId="77F862A4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ED1A4D" w14:textId="5C48654F" w:rsidR="007853FA" w:rsidRPr="007853FA" w:rsidRDefault="002A7395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2A7395">
              <w:rPr>
                <w:rFonts w:ascii="Verdana" w:eastAsia="Times New Roman" w:hAnsi="Verdana" w:cstheme="minorHAnsi"/>
                <w:sz w:val="22"/>
                <w:lang w:eastAsia="cs-CZ"/>
              </w:rPr>
              <w:t>Jiří Coufal</w:t>
            </w:r>
          </w:p>
        </w:tc>
      </w:tr>
      <w:tr w:rsidR="007853FA" w:rsidRPr="007853FA" w14:paraId="6253BB3E" w14:textId="77777777" w:rsidTr="00FE0882">
        <w:tc>
          <w:tcPr>
            <w:tcW w:w="2206" w:type="dxa"/>
            <w:vAlign w:val="center"/>
          </w:tcPr>
          <w:p w14:paraId="39917B34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1D3055AE" w14:textId="7769A1CB" w:rsidR="007853FA" w:rsidRPr="007853FA" w:rsidRDefault="002A7395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 w:rsidRPr="002A7395">
              <w:rPr>
                <w:rFonts w:ascii="Verdana" w:eastAsia="Times New Roman" w:hAnsi="Verdana" w:cstheme="minorHAnsi"/>
                <w:sz w:val="22"/>
                <w:lang w:eastAsia="cs-CZ"/>
              </w:rPr>
              <w:t>CoufalJ@spravazeleznic.cz</w:t>
            </w:r>
          </w:p>
        </w:tc>
      </w:tr>
      <w:tr w:rsidR="007853FA" w:rsidRPr="007853FA" w14:paraId="6FAEC6F5" w14:textId="77777777" w:rsidTr="00FE0882">
        <w:tc>
          <w:tcPr>
            <w:tcW w:w="2206" w:type="dxa"/>
            <w:vAlign w:val="center"/>
          </w:tcPr>
          <w:p w14:paraId="41431ADB" w14:textId="77777777" w:rsidR="007853FA" w:rsidRPr="007853FA" w:rsidRDefault="007853FA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7853FA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66A1B86" w14:textId="440A29EF" w:rsidR="007853FA" w:rsidRPr="007853FA" w:rsidRDefault="002A7395" w:rsidP="007853FA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highlight w:val="green"/>
                <w:lang w:eastAsia="cs-CZ"/>
              </w:rPr>
            </w:pPr>
            <w:r>
              <w:rPr>
                <w:rFonts w:ascii="Verdana" w:eastAsia="Times New Roman" w:hAnsi="Verdana" w:cstheme="minorHAnsi"/>
                <w:sz w:val="22"/>
                <w:lang w:eastAsia="cs-CZ"/>
              </w:rPr>
              <w:t xml:space="preserve">+420 </w:t>
            </w:r>
            <w:r w:rsidRPr="002A7395">
              <w:rPr>
                <w:rFonts w:ascii="Verdana" w:eastAsia="Times New Roman" w:hAnsi="Verdana" w:cstheme="minorHAnsi"/>
                <w:sz w:val="22"/>
                <w:lang w:eastAsia="cs-CZ"/>
              </w:rPr>
              <w:t>972 246 109</w:t>
            </w:r>
          </w:p>
        </w:tc>
      </w:tr>
    </w:tbl>
    <w:p w14:paraId="6F23D08C" w14:textId="77777777" w:rsidR="007853FA" w:rsidRPr="007853FA" w:rsidRDefault="007853FA" w:rsidP="007853FA"/>
    <w:p w14:paraId="5119A916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60788C67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3CFEE05" w14:textId="77777777" w:rsidTr="004F3A2A">
        <w:tc>
          <w:tcPr>
            <w:tcW w:w="2206" w:type="dxa"/>
            <w:vAlign w:val="center"/>
          </w:tcPr>
          <w:p w14:paraId="0BAF3C5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CAA7ED1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DC26A49" w14:textId="77777777" w:rsidTr="004F3A2A">
        <w:tc>
          <w:tcPr>
            <w:tcW w:w="2206" w:type="dxa"/>
            <w:vAlign w:val="center"/>
          </w:tcPr>
          <w:p w14:paraId="2AEB045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512653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05A3C89" w14:textId="77777777" w:rsidTr="004F3A2A">
        <w:tc>
          <w:tcPr>
            <w:tcW w:w="2206" w:type="dxa"/>
            <w:vAlign w:val="center"/>
          </w:tcPr>
          <w:p w14:paraId="26747B4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5DA9A63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252A8FB" w14:textId="77777777" w:rsidTr="004F3A2A">
        <w:tc>
          <w:tcPr>
            <w:tcW w:w="2206" w:type="dxa"/>
            <w:vAlign w:val="center"/>
          </w:tcPr>
          <w:p w14:paraId="30D1223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21A9F0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82960D4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53092500" w14:textId="77777777" w:rsidTr="004F3A2A">
        <w:tc>
          <w:tcPr>
            <w:tcW w:w="2206" w:type="dxa"/>
            <w:vAlign w:val="center"/>
          </w:tcPr>
          <w:p w14:paraId="56746EF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BD204A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388D196" w14:textId="77777777" w:rsidTr="004F3A2A">
        <w:tc>
          <w:tcPr>
            <w:tcW w:w="2206" w:type="dxa"/>
            <w:vAlign w:val="center"/>
          </w:tcPr>
          <w:p w14:paraId="20DD62E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827A24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A8C0705" w14:textId="77777777" w:rsidTr="004F3A2A">
        <w:tc>
          <w:tcPr>
            <w:tcW w:w="2206" w:type="dxa"/>
            <w:vAlign w:val="center"/>
          </w:tcPr>
          <w:p w14:paraId="42DD3AE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3C28F6A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A9762BD" w14:textId="77777777" w:rsidTr="004F3A2A">
        <w:tc>
          <w:tcPr>
            <w:tcW w:w="2206" w:type="dxa"/>
            <w:vAlign w:val="center"/>
          </w:tcPr>
          <w:p w14:paraId="38F5F8D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F577E5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4CB3EC43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2D7BACFE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CA86044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6282024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309EDF2C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EB218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297BD332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5FB1A458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C7004" w14:textId="6EF20B6C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103E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103E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675252F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E922CF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AAD1" w14:textId="299D5736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F103E" w:rsidRPr="00FF103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F103E" w:rsidRPr="00FF103E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FAC54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9700FB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1792C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267D2E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4413FC75" w14:textId="3CA6C1C6" w:rsidR="00DE3792" w:rsidRPr="00A94233" w:rsidRDefault="00930891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www.spravazeleznic</w:t>
          </w:r>
          <w:r w:rsidR="00DE3792"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DC8E1F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8D46802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C8726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648130FC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1A4F3945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79417" w14:textId="7D344E42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D501CEA" wp14:editId="2571F55B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1CC1"/>
    <w:multiLevelType w:val="hybridMultilevel"/>
    <w:tmpl w:val="6BFAF2FE"/>
    <w:lvl w:ilvl="0" w:tplc="7ED2B342">
      <w:start w:val="3"/>
      <w:numFmt w:val="bullet"/>
      <w:lvlText w:val="-"/>
      <w:lvlJc w:val="left"/>
      <w:pPr>
        <w:ind w:left="717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24984454"/>
    <w:lvl w:ilvl="0" w:tplc="99B2B33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4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</w:num>
  <w:num w:numId="27">
    <w:abstractNumId w:val="38"/>
  </w:num>
  <w:num w:numId="28">
    <w:abstractNumId w:val="5"/>
  </w:num>
  <w:num w:numId="29">
    <w:abstractNumId w:val="9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7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6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2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422"/>
    <w:rsid w:val="000009AF"/>
    <w:rsid w:val="00002574"/>
    <w:rsid w:val="00002DED"/>
    <w:rsid w:val="00012CB4"/>
    <w:rsid w:val="00014C12"/>
    <w:rsid w:val="000206B8"/>
    <w:rsid w:val="00020FF6"/>
    <w:rsid w:val="00021B62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607C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178C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395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3599"/>
    <w:rsid w:val="003F4EB4"/>
    <w:rsid w:val="003F5A9F"/>
    <w:rsid w:val="003F5EDA"/>
    <w:rsid w:val="003F751B"/>
    <w:rsid w:val="00402E9E"/>
    <w:rsid w:val="00403269"/>
    <w:rsid w:val="0040487B"/>
    <w:rsid w:val="0040600D"/>
    <w:rsid w:val="00410560"/>
    <w:rsid w:val="00421F68"/>
    <w:rsid w:val="00425B66"/>
    <w:rsid w:val="00436367"/>
    <w:rsid w:val="00436E7C"/>
    <w:rsid w:val="00445FE8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1372"/>
    <w:rsid w:val="00681A0D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3FA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10B8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B74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0891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5D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4968"/>
    <w:rsid w:val="009F00BF"/>
    <w:rsid w:val="00A029BB"/>
    <w:rsid w:val="00A02B02"/>
    <w:rsid w:val="00A107ED"/>
    <w:rsid w:val="00A1363F"/>
    <w:rsid w:val="00A27CD9"/>
    <w:rsid w:val="00A316C8"/>
    <w:rsid w:val="00A3489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3AD0"/>
    <w:rsid w:val="00A976F4"/>
    <w:rsid w:val="00A97771"/>
    <w:rsid w:val="00AA2A2D"/>
    <w:rsid w:val="00AA2FDB"/>
    <w:rsid w:val="00AA435D"/>
    <w:rsid w:val="00AA5CA3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301F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2834"/>
    <w:rsid w:val="00B93EB9"/>
    <w:rsid w:val="00B94C91"/>
    <w:rsid w:val="00B96AAD"/>
    <w:rsid w:val="00BA19C0"/>
    <w:rsid w:val="00BA4495"/>
    <w:rsid w:val="00BA5837"/>
    <w:rsid w:val="00BA7E2F"/>
    <w:rsid w:val="00BB0757"/>
    <w:rsid w:val="00BB1E6D"/>
    <w:rsid w:val="00BB7845"/>
    <w:rsid w:val="00BC4080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717E2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A31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7F9C"/>
    <w:rsid w:val="00D72725"/>
    <w:rsid w:val="00D734CC"/>
    <w:rsid w:val="00D73DCF"/>
    <w:rsid w:val="00D85996"/>
    <w:rsid w:val="00D92075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151ED"/>
    <w:rsid w:val="00E30AFD"/>
    <w:rsid w:val="00E35791"/>
    <w:rsid w:val="00E35CAA"/>
    <w:rsid w:val="00E413C5"/>
    <w:rsid w:val="00E4158E"/>
    <w:rsid w:val="00E421C9"/>
    <w:rsid w:val="00E46045"/>
    <w:rsid w:val="00E476D0"/>
    <w:rsid w:val="00E47AA7"/>
    <w:rsid w:val="00E71957"/>
    <w:rsid w:val="00E746F8"/>
    <w:rsid w:val="00E80006"/>
    <w:rsid w:val="00E83F13"/>
    <w:rsid w:val="00E92846"/>
    <w:rsid w:val="00E956D9"/>
    <w:rsid w:val="00E9583E"/>
    <w:rsid w:val="00E97E19"/>
    <w:rsid w:val="00EA1D44"/>
    <w:rsid w:val="00EA3CA5"/>
    <w:rsid w:val="00EA41F0"/>
    <w:rsid w:val="00EB4902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2ACA"/>
    <w:rsid w:val="00EF6D7D"/>
    <w:rsid w:val="00EF7E80"/>
    <w:rsid w:val="00F00D57"/>
    <w:rsid w:val="00F02775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7E9"/>
    <w:rsid w:val="00FD1161"/>
    <w:rsid w:val="00FE68F2"/>
    <w:rsid w:val="00FF103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33ACD21"/>
  <w15:docId w15:val="{CB28B889-3D57-47E8-B827-3870560E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3FA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F2ACA"/>
    <w:pPr>
      <w:numPr>
        <w:numId w:val="6"/>
      </w:numPr>
      <w:ind w:left="357" w:hanging="357"/>
      <w:jc w:val="left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urec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4C944C-78A4-4413-90E7-236B1493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9</Pages>
  <Words>2859</Words>
  <Characters>16874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Černá Lenka, Bc.</cp:lastModifiedBy>
  <cp:revision>63</cp:revision>
  <cp:lastPrinted>2020-10-02T09:52:00Z</cp:lastPrinted>
  <dcterms:created xsi:type="dcterms:W3CDTF">2018-11-07T13:46:00Z</dcterms:created>
  <dcterms:modified xsi:type="dcterms:W3CDTF">2020-10-07T05:42:00Z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